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81F43" w14:textId="6CD09004" w:rsidR="00920803" w:rsidRDefault="00920803" w:rsidP="00920803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  <w:shd w:val="clear" w:color="auto" w:fill="FFFFFF"/>
        </w:rPr>
      </w:pPr>
      <w:r>
        <w:rPr>
          <w:rFonts w:ascii="楷体" w:eastAsia="楷体" w:hAnsi="楷体" w:hint="eastAsia"/>
          <w:sz w:val="32"/>
          <w:szCs w:val="32"/>
          <w:shd w:val="clear" w:color="auto" w:fill="FFFFFF"/>
        </w:rPr>
        <w:t>附件2：神经功能检测与调控治疗中心</w:t>
      </w:r>
      <w:r w:rsidR="00E12B4E">
        <w:rPr>
          <w:rFonts w:ascii="楷体" w:eastAsia="楷体" w:hAnsi="楷体" w:hint="eastAsia"/>
          <w:sz w:val="32"/>
          <w:szCs w:val="32"/>
          <w:shd w:val="clear" w:color="auto" w:fill="FFFFFF"/>
        </w:rPr>
        <w:t>简介</w:t>
      </w:r>
    </w:p>
    <w:p w14:paraId="454431E5" w14:textId="77777777" w:rsidR="00920803" w:rsidRDefault="00920803" w:rsidP="00920803">
      <w:pPr>
        <w:pStyle w:val="a3"/>
        <w:spacing w:before="0" w:beforeAutospacing="0" w:after="0" w:afterAutospacing="0" w:line="560" w:lineRule="exact"/>
        <w:ind w:firstLine="646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神经功能检测与调控治疗中心作为我院五大中心建设之一，2020年11月与四川大学华西医院联合率先筹建成立，被列为我中心2021年十大重点建设任务之一，是医院十四五规划重点建设学科之一，是脑科学与认知神经科学重点推动项目之一，是相关课题倾力支持与培养重点科室之一。目前拥有德国BP32导视频脑电图、意大利EB脑诱发电位、日本光电12通道肌电设备（Meb-2312）、以色列brainwayH7线圈深部经颅磁，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英智经颅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磁、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依瑞德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经颅磁设备、近红外脑功能成像设备，科室现有E-Prime/Brain analyzer等心理、脑电数据处理正版软件，曾参与磁刺激脑电（TMS-EEG）、磁刺激近红外（TMS-fNIRS）等科研探索，目前正在筹建全省经颅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磁培训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基地、产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研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实践中心两个项目，已着手筹备成立山东省脑功能检测与调控治疗相关学术组织。</w:t>
      </w:r>
    </w:p>
    <w:p w14:paraId="643AEEE3" w14:textId="77777777" w:rsidR="00920803" w:rsidRDefault="00920803" w:rsidP="00920803">
      <w:pPr>
        <w:pStyle w:val="a3"/>
        <w:spacing w:before="0" w:beforeAutospacing="0" w:after="0" w:afterAutospacing="0" w:line="560" w:lineRule="exact"/>
        <w:ind w:firstLine="646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神经功能检测与调控治疗中心立足门诊，服务病区，以“三转”精神为导向，以脑电图、脑诱发电位、近红外脑功能成像技术为依托，打造神经调控门诊（接诊）---脑功能检测（评估）---神经调控治疗（治疗）三位一体，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诊检治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一体化临床路径，旨在将脑功能检测融入到“药物治疗-心理治疗-物理治疗”相结合的新诊治模式中，积极推动生理-心理-社会医学模式发展，借以满足当前抑郁、焦虑、身心、疼痛、睡眠、亚健康群体等对门诊神经功能检测与治疗的需求。</w:t>
      </w:r>
    </w:p>
    <w:p w14:paraId="43EB6C5B" w14:textId="77777777" w:rsidR="00920803" w:rsidRDefault="00920803" w:rsidP="00920803">
      <w:pPr>
        <w:pStyle w:val="a3"/>
        <w:spacing w:before="0" w:beforeAutospacing="0" w:after="0" w:afterAutospacing="0" w:line="560" w:lineRule="exact"/>
        <w:ind w:firstLineChars="200" w:firstLine="643"/>
        <w:jc w:val="both"/>
        <w:rPr>
          <w:rFonts w:ascii="仿宋" w:eastAsia="仿宋" w:hAnsi="仿宋"/>
          <w:b/>
          <w:bCs/>
          <w:sz w:val="32"/>
          <w:szCs w:val="32"/>
          <w:shd w:val="clear" w:color="auto" w:fill="FFFFFF"/>
        </w:rPr>
      </w:pPr>
      <w:r>
        <w:rPr>
          <w:rFonts w:ascii="仿宋" w:eastAsia="仿宋" w:hAnsi="仿宋"/>
          <w:b/>
          <w:bCs/>
          <w:sz w:val="32"/>
          <w:szCs w:val="32"/>
          <w:shd w:val="clear" w:color="auto" w:fill="FFFFFF"/>
        </w:rPr>
        <w:t>诊疗范围：</w:t>
      </w:r>
    </w:p>
    <w:p w14:paraId="39A8BC7F" w14:textId="77777777" w:rsidR="00920803" w:rsidRDefault="00920803" w:rsidP="00920803">
      <w:pPr>
        <w:pStyle w:val="a3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1.门诊单元：神经调控门诊</w:t>
      </w:r>
    </w:p>
    <w:p w14:paraId="19541B06" w14:textId="77777777" w:rsidR="00920803" w:rsidRDefault="00920803" w:rsidP="00920803">
      <w:pPr>
        <w:pStyle w:val="a3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lastRenderedPageBreak/>
        <w:t>2.检测单元：脑功能检测，如脑电图、诱发电位、近红外脑功能成像、肌电图、眼动检测等。</w:t>
      </w:r>
    </w:p>
    <w:p w14:paraId="4A9D6236" w14:textId="77777777" w:rsidR="00920803" w:rsidRDefault="00920803" w:rsidP="00920803">
      <w:pPr>
        <w:pStyle w:val="a3"/>
        <w:spacing w:before="0" w:beforeAutospacing="0" w:after="0" w:afterAutospacing="0" w:line="560" w:lineRule="exact"/>
        <w:ind w:left="646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3.治疗单元：除药物、心理治疗之外，重点探索以经颅</w:t>
      </w:r>
    </w:p>
    <w:p w14:paraId="12CD91D4" w14:textId="77777777" w:rsidR="00920803" w:rsidRDefault="00920803" w:rsidP="00920803">
      <w:pPr>
        <w:pStyle w:val="a3"/>
        <w:spacing w:before="0" w:beforeAutospacing="0" w:after="0" w:afterAutospacing="0" w:line="560" w:lineRule="exact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磁刺激为主的神经调控治疗技术，并在此基础上陆续开展探索其他神经调控技术。</w:t>
      </w:r>
    </w:p>
    <w:p w14:paraId="6EC2F741" w14:textId="77777777" w:rsidR="006914D2" w:rsidRPr="00920803" w:rsidRDefault="006914D2"/>
    <w:sectPr w:rsidR="006914D2" w:rsidRPr="00920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9B"/>
    <w:rsid w:val="006914D2"/>
    <w:rsid w:val="00920803"/>
    <w:rsid w:val="0093029B"/>
    <w:rsid w:val="00E1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11FE0"/>
  <w15:chartTrackingRefBased/>
  <w15:docId w15:val="{80234F06-A266-480F-A66C-95A90E5F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8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208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652</dc:creator>
  <cp:keywords/>
  <dc:description/>
  <cp:lastModifiedBy>652</cp:lastModifiedBy>
  <cp:revision>3</cp:revision>
  <dcterms:created xsi:type="dcterms:W3CDTF">2021-04-30T01:20:00Z</dcterms:created>
  <dcterms:modified xsi:type="dcterms:W3CDTF">2021-04-30T01:21:00Z</dcterms:modified>
</cp:coreProperties>
</file>