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B068" w14:textId="72FB17AE" w:rsidR="003F48ED" w:rsidRDefault="003F48ED" w:rsidP="003F48ED">
      <w:pPr>
        <w:widowControl/>
        <w:shd w:val="clear" w:color="auto" w:fill="FFFFFF"/>
        <w:tabs>
          <w:tab w:val="left" w:pos="312"/>
        </w:tabs>
        <w:spacing w:line="560" w:lineRule="exact"/>
        <w:ind w:firstLineChars="200" w:firstLine="640"/>
        <w:jc w:val="left"/>
        <w:textAlignment w:val="baseline"/>
        <w:rPr>
          <w:rFonts w:ascii="楷体" w:eastAsia="楷体" w:hAnsi="楷体"/>
          <w:sz w:val="32"/>
          <w:szCs w:val="32"/>
          <w:shd w:val="clear" w:color="auto" w:fill="FFFFFF"/>
        </w:rPr>
      </w:pPr>
      <w:r>
        <w:rPr>
          <w:rFonts w:ascii="楷体" w:eastAsia="楷体" w:hAnsi="楷体" w:hint="eastAsia"/>
          <w:sz w:val="32"/>
          <w:szCs w:val="32"/>
          <w:shd w:val="clear" w:color="auto" w:fill="FFFFFF"/>
        </w:rPr>
        <w:t>附件</w:t>
      </w:r>
      <w:r>
        <w:rPr>
          <w:rFonts w:ascii="楷体" w:eastAsia="楷体" w:hAnsi="楷体"/>
          <w:sz w:val="32"/>
          <w:szCs w:val="32"/>
          <w:shd w:val="clear" w:color="auto" w:fill="FFFFFF"/>
        </w:rPr>
        <w:t>4</w:t>
      </w:r>
      <w:r>
        <w:rPr>
          <w:rFonts w:ascii="楷体" w:eastAsia="楷体" w:hAnsi="楷体" w:hint="eastAsia"/>
          <w:sz w:val="32"/>
          <w:szCs w:val="32"/>
          <w:shd w:val="clear" w:color="auto" w:fill="FFFFFF"/>
        </w:rPr>
        <w:t>：</w:t>
      </w:r>
      <w:r w:rsidR="007F6BD4">
        <w:rPr>
          <w:rFonts w:ascii="楷体" w:eastAsia="楷体" w:hAnsi="楷体" w:hint="eastAsia"/>
          <w:sz w:val="32"/>
          <w:szCs w:val="32"/>
          <w:shd w:val="clear" w:color="auto" w:fill="FFFFFF"/>
        </w:rPr>
        <w:t>特检科简介</w:t>
      </w:r>
    </w:p>
    <w:p w14:paraId="0133785A" w14:textId="77777777" w:rsidR="003F48ED" w:rsidRPr="006218F5" w:rsidRDefault="003F48ED" w:rsidP="003F48E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Pr="006218F5">
        <w:rPr>
          <w:rFonts w:ascii="仿宋" w:eastAsia="仿宋" w:hAnsi="仿宋" w:hint="eastAsia"/>
          <w:sz w:val="32"/>
          <w:szCs w:val="32"/>
        </w:rPr>
        <w:t>特检</w:t>
      </w:r>
      <w:proofErr w:type="gramStart"/>
      <w:r w:rsidRPr="006218F5">
        <w:rPr>
          <w:rFonts w:ascii="仿宋" w:eastAsia="仿宋" w:hAnsi="仿宋" w:hint="eastAsia"/>
          <w:sz w:val="32"/>
          <w:szCs w:val="32"/>
        </w:rPr>
        <w:t>科现有</w:t>
      </w:r>
      <w:proofErr w:type="gramEnd"/>
      <w:r w:rsidRPr="006218F5">
        <w:rPr>
          <w:rFonts w:ascii="仿宋" w:eastAsia="仿宋" w:hAnsi="仿宋" w:hint="eastAsia"/>
          <w:sz w:val="32"/>
          <w:szCs w:val="32"/>
        </w:rPr>
        <w:t>业务人员5名，包括高级职称1名，中级职称3名，初级职称1名，其中包含山东省心功能研究会全科医学专业委员会委员2名。</w:t>
      </w:r>
      <w:r w:rsidRPr="00183C02">
        <w:rPr>
          <w:rFonts w:ascii="仿宋" w:eastAsia="仿宋" w:hAnsi="仿宋" w:hint="eastAsia"/>
          <w:sz w:val="32"/>
          <w:szCs w:val="32"/>
        </w:rPr>
        <w:t>目前拥有普通12导心电图机3台，动态心电图机36台，普通1</w:t>
      </w:r>
      <w:r w:rsidRPr="00183C02">
        <w:rPr>
          <w:rFonts w:ascii="仿宋" w:eastAsia="仿宋" w:hAnsi="仿宋"/>
          <w:sz w:val="32"/>
          <w:szCs w:val="32"/>
        </w:rPr>
        <w:t>6</w:t>
      </w:r>
      <w:r w:rsidRPr="00183C02">
        <w:rPr>
          <w:rFonts w:ascii="仿宋" w:eastAsia="仿宋" w:hAnsi="仿宋" w:hint="eastAsia"/>
          <w:sz w:val="32"/>
          <w:szCs w:val="32"/>
        </w:rPr>
        <w:t>导脑电图机2台，3</w:t>
      </w:r>
      <w:r w:rsidRPr="00183C02">
        <w:rPr>
          <w:rFonts w:ascii="仿宋" w:eastAsia="仿宋" w:hAnsi="仿宋"/>
          <w:sz w:val="32"/>
          <w:szCs w:val="32"/>
        </w:rPr>
        <w:t>2</w:t>
      </w:r>
      <w:r w:rsidRPr="00183C02">
        <w:rPr>
          <w:rFonts w:ascii="仿宋" w:eastAsia="仿宋" w:hAnsi="仿宋" w:hint="eastAsia"/>
          <w:sz w:val="32"/>
          <w:szCs w:val="32"/>
        </w:rPr>
        <w:t>导脑电图机1台，用于常规心电、脑电检测和24小时实时动态心电监测分析。</w:t>
      </w:r>
      <w:r w:rsidRPr="006218F5">
        <w:rPr>
          <w:rFonts w:ascii="仿宋" w:eastAsia="仿宋" w:hAnsi="仿宋" w:hint="eastAsia"/>
          <w:sz w:val="32"/>
          <w:szCs w:val="32"/>
        </w:rPr>
        <w:t>2017年引进心电网络管理系统，实现了心电图的多点采集、集中存储、集中诊断并可实现远程医疗，大大提高了医院心电诊疗信息化管理水平。经颅多普勒检测仪1台，主要用于颅内动脉和颈内动脉狭窄和闭塞等血管性疾病的诊断。另外最近购置的骨密度检测仪已就位，目前正在进行前期防护工作，投入使用后作为诊断骨质疏松的金标准，在预测骨质疏松性骨折方面有显著的优越性。“温暖、温馨、温情”是组内成员的工作特点和组内文化建设的特色。</w:t>
      </w:r>
    </w:p>
    <w:p w14:paraId="2E9CC95F" w14:textId="77777777" w:rsidR="003F48ED" w:rsidRDefault="003F48ED" w:rsidP="003F48ED">
      <w:pPr>
        <w:rPr>
          <w:rFonts w:ascii="仿宋" w:eastAsia="仿宋" w:hAnsi="仿宋"/>
          <w:sz w:val="32"/>
          <w:szCs w:val="32"/>
        </w:rPr>
      </w:pPr>
      <w:r w:rsidRPr="006218F5">
        <w:rPr>
          <w:rFonts w:ascii="Calibri" w:eastAsia="仿宋" w:hAnsi="Calibri" w:cs="Calibri"/>
          <w:sz w:val="32"/>
          <w:szCs w:val="32"/>
        </w:rPr>
        <w:t> </w:t>
      </w:r>
      <w:r w:rsidRPr="006218F5">
        <w:rPr>
          <w:rFonts w:ascii="仿宋" w:eastAsia="仿宋" w:hAnsi="仿宋" w:hint="eastAsia"/>
          <w:sz w:val="32"/>
          <w:szCs w:val="32"/>
        </w:rPr>
        <w:t xml:space="preserve"> </w:t>
      </w:r>
      <w:r w:rsidRPr="006218F5">
        <w:rPr>
          <w:rFonts w:ascii="Calibri" w:eastAsia="仿宋" w:hAnsi="Calibri" w:cs="Calibri"/>
          <w:sz w:val="32"/>
          <w:szCs w:val="32"/>
        </w:rPr>
        <w:t>  </w:t>
      </w:r>
      <w:r>
        <w:rPr>
          <w:rFonts w:ascii="Calibri" w:eastAsia="仿宋" w:hAnsi="Calibri" w:cs="Calibri"/>
          <w:sz w:val="32"/>
          <w:szCs w:val="32"/>
        </w:rPr>
        <w:t xml:space="preserve">  </w:t>
      </w:r>
      <w:r w:rsidRPr="006218F5">
        <w:rPr>
          <w:rFonts w:ascii="仿宋" w:eastAsia="仿宋" w:hAnsi="仿宋" w:hint="eastAsia"/>
          <w:b/>
          <w:bCs/>
          <w:sz w:val="32"/>
          <w:szCs w:val="32"/>
        </w:rPr>
        <w:t>诊疗范围：</w:t>
      </w:r>
      <w:r w:rsidRPr="006218F5">
        <w:rPr>
          <w:rFonts w:ascii="仿宋" w:eastAsia="仿宋" w:hAnsi="仿宋" w:hint="eastAsia"/>
          <w:sz w:val="32"/>
          <w:szCs w:val="32"/>
        </w:rPr>
        <w:t>常规心电</w:t>
      </w:r>
      <w:r>
        <w:rPr>
          <w:rFonts w:ascii="仿宋" w:eastAsia="仿宋" w:hAnsi="仿宋" w:hint="eastAsia"/>
          <w:sz w:val="32"/>
          <w:szCs w:val="32"/>
        </w:rPr>
        <w:t>、脑电</w:t>
      </w:r>
      <w:r w:rsidRPr="006218F5">
        <w:rPr>
          <w:rFonts w:ascii="仿宋" w:eastAsia="仿宋" w:hAnsi="仿宋" w:hint="eastAsia"/>
          <w:sz w:val="32"/>
          <w:szCs w:val="32"/>
        </w:rPr>
        <w:t>检测和24小时实时动态心电监测分析；颅内动脉和颈内动脉狭窄和闭塞等血管性疾病以及骨质疏松等的诊断。</w:t>
      </w:r>
    </w:p>
    <w:p w14:paraId="2E635FB6" w14:textId="77777777" w:rsidR="006914D2" w:rsidRPr="003F48ED" w:rsidRDefault="006914D2"/>
    <w:sectPr w:rsidR="006914D2" w:rsidRPr="003F4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3C"/>
    <w:rsid w:val="003F48ED"/>
    <w:rsid w:val="005B163C"/>
    <w:rsid w:val="006914D2"/>
    <w:rsid w:val="007F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664C"/>
  <w15:chartTrackingRefBased/>
  <w15:docId w15:val="{4D66C92A-5E5C-46F6-9972-80453BB8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652</dc:creator>
  <cp:keywords/>
  <dc:description/>
  <cp:lastModifiedBy>652</cp:lastModifiedBy>
  <cp:revision>3</cp:revision>
  <dcterms:created xsi:type="dcterms:W3CDTF">2021-04-30T01:22:00Z</dcterms:created>
  <dcterms:modified xsi:type="dcterms:W3CDTF">2021-04-30T01:22:00Z</dcterms:modified>
</cp:coreProperties>
</file>